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B2" w:rsidRDefault="00AE2F7B">
      <w:pPr>
        <w:pStyle w:val="Footer"/>
        <w:tabs>
          <w:tab w:val="clear" w:pos="4320"/>
          <w:tab w:val="clear" w:pos="8640"/>
        </w:tabs>
        <w:jc w:val="center"/>
        <w:rPr>
          <w:b/>
          <w:bCs/>
        </w:rPr>
      </w:pPr>
      <w:r>
        <w:rPr>
          <w:b/>
          <w:bCs/>
          <w:noProof/>
          <w:color w:val="0000FF"/>
        </w:rPr>
        <w:drawing>
          <wp:inline distT="0" distB="0" distL="0" distR="0">
            <wp:extent cx="781050" cy="714375"/>
            <wp:effectExtent l="19050" t="0" r="0" b="0"/>
            <wp:docPr id="1" name="Picture 1" descr="Blu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logosmall"/>
                    <pic:cNvPicPr>
                      <a:picLocks noChangeAspect="1" noChangeArrowheads="1"/>
                    </pic:cNvPicPr>
                  </pic:nvPicPr>
                  <pic:blipFill>
                    <a:blip r:embed="rId7"/>
                    <a:srcRect/>
                    <a:stretch>
                      <a:fillRect/>
                    </a:stretch>
                  </pic:blipFill>
                  <pic:spPr bwMode="auto">
                    <a:xfrm>
                      <a:off x="0" y="0"/>
                      <a:ext cx="781050" cy="714375"/>
                    </a:xfrm>
                    <a:prstGeom prst="rect">
                      <a:avLst/>
                    </a:prstGeom>
                    <a:noFill/>
                    <a:ln w="9525">
                      <a:noFill/>
                      <a:miter lim="800000"/>
                      <a:headEnd/>
                      <a:tailEnd/>
                    </a:ln>
                  </pic:spPr>
                </pic:pic>
              </a:graphicData>
            </a:graphic>
          </wp:inline>
        </w:drawing>
      </w:r>
    </w:p>
    <w:p w:rsidR="008D2CB2" w:rsidRDefault="008D2CB2">
      <w:pPr>
        <w:pStyle w:val="Footer"/>
        <w:pBdr>
          <w:bottom w:val="single" w:sz="18" w:space="1" w:color="0000FF"/>
        </w:pBdr>
        <w:tabs>
          <w:tab w:val="clear" w:pos="4320"/>
          <w:tab w:val="clear" w:pos="8640"/>
          <w:tab w:val="left" w:pos="5040"/>
        </w:tabs>
        <w:spacing w:before="60"/>
        <w:jc w:val="center"/>
        <w:rPr>
          <w:rFonts w:ascii="Book Antiqua" w:hAnsi="Book Antiqua"/>
          <w:color w:val="0000FF"/>
          <w:sz w:val="40"/>
        </w:rPr>
      </w:pPr>
      <w:r>
        <w:rPr>
          <w:rFonts w:ascii="Book Antiqua" w:hAnsi="Book Antiqua"/>
          <w:color w:val="0000FF"/>
          <w:sz w:val="44"/>
        </w:rPr>
        <w:t>W</w:t>
      </w:r>
      <w:r>
        <w:rPr>
          <w:rFonts w:ascii="Book Antiqua" w:hAnsi="Book Antiqua"/>
          <w:smallCaps/>
          <w:color w:val="0000FF"/>
          <w:sz w:val="40"/>
        </w:rPr>
        <w:t>oods</w:t>
      </w:r>
      <w:r>
        <w:rPr>
          <w:rFonts w:ascii="Book Antiqua" w:hAnsi="Book Antiqua"/>
          <w:color w:val="0000FF"/>
          <w:sz w:val="40"/>
        </w:rPr>
        <w:t xml:space="preserve"> </w:t>
      </w:r>
      <w:proofErr w:type="gramStart"/>
      <w:r>
        <w:rPr>
          <w:rFonts w:ascii="Book Antiqua" w:hAnsi="Book Antiqua"/>
          <w:color w:val="0000FF"/>
          <w:sz w:val="44"/>
        </w:rPr>
        <w:t>H</w:t>
      </w:r>
      <w:r>
        <w:rPr>
          <w:rFonts w:ascii="Book Antiqua" w:hAnsi="Book Antiqua"/>
          <w:smallCaps/>
          <w:color w:val="0000FF"/>
          <w:sz w:val="40"/>
        </w:rPr>
        <w:t>ole</w:t>
      </w:r>
      <w:proofErr w:type="gramEnd"/>
      <w:r>
        <w:rPr>
          <w:rFonts w:ascii="Book Antiqua" w:hAnsi="Book Antiqua"/>
          <w:color w:val="0000FF"/>
          <w:sz w:val="40"/>
        </w:rPr>
        <w:t xml:space="preserve"> </w:t>
      </w:r>
      <w:r>
        <w:rPr>
          <w:rFonts w:ascii="Book Antiqua" w:hAnsi="Book Antiqua"/>
          <w:color w:val="0000FF"/>
          <w:sz w:val="44"/>
        </w:rPr>
        <w:t>O</w:t>
      </w:r>
      <w:r>
        <w:rPr>
          <w:rFonts w:ascii="Book Antiqua" w:hAnsi="Book Antiqua"/>
          <w:smallCaps/>
          <w:color w:val="0000FF"/>
          <w:sz w:val="40"/>
        </w:rPr>
        <w:t>ceanographic</w:t>
      </w:r>
      <w:r>
        <w:rPr>
          <w:rFonts w:ascii="Book Antiqua" w:hAnsi="Book Antiqua"/>
          <w:color w:val="0000FF"/>
          <w:sz w:val="40"/>
        </w:rPr>
        <w:t xml:space="preserve"> </w:t>
      </w:r>
      <w:r>
        <w:rPr>
          <w:rFonts w:ascii="Book Antiqua" w:hAnsi="Book Antiqua"/>
          <w:color w:val="0000FF"/>
          <w:sz w:val="44"/>
        </w:rPr>
        <w:t>I</w:t>
      </w:r>
      <w:r>
        <w:rPr>
          <w:rFonts w:ascii="Book Antiqua" w:hAnsi="Book Antiqua"/>
          <w:smallCaps/>
          <w:color w:val="0000FF"/>
          <w:sz w:val="40"/>
        </w:rPr>
        <w:t>nstitution</w:t>
      </w:r>
    </w:p>
    <w:p w:rsidR="008D2CB2" w:rsidRDefault="008D2CB2">
      <w:pPr>
        <w:pStyle w:val="Footer"/>
        <w:tabs>
          <w:tab w:val="clear" w:pos="4320"/>
          <w:tab w:val="clear" w:pos="8640"/>
          <w:tab w:val="left" w:pos="4860"/>
          <w:tab w:val="left" w:pos="5040"/>
        </w:tabs>
        <w:spacing w:before="60"/>
        <w:jc w:val="center"/>
        <w:rPr>
          <w:rFonts w:ascii="Bookman Old Style" w:hAnsi="Bookman Old Style"/>
          <w:i/>
          <w:iCs/>
          <w:color w:val="0000FF"/>
          <w:sz w:val="18"/>
        </w:rPr>
      </w:pPr>
      <w:r>
        <w:rPr>
          <w:rFonts w:ascii="Bookman Old Style" w:hAnsi="Bookman Old Style"/>
          <w:color w:val="0000FF"/>
          <w:sz w:val="18"/>
        </w:rPr>
        <w:t xml:space="preserve">Dr. </w:t>
      </w:r>
      <w:r w:rsidR="00CD16A8">
        <w:rPr>
          <w:rFonts w:ascii="Bookman Old Style" w:hAnsi="Bookman Old Style"/>
          <w:color w:val="0000FF"/>
          <w:sz w:val="18"/>
        </w:rPr>
        <w:t>Laurence P. Madin</w:t>
      </w:r>
      <w:r>
        <w:rPr>
          <w:rFonts w:ascii="Bookman Old Style" w:hAnsi="Bookman Old Style"/>
          <w:color w:val="0000FF"/>
          <w:sz w:val="18"/>
        </w:rPr>
        <w:t xml:space="preserve">, </w:t>
      </w:r>
      <w:r w:rsidR="00AB38D7">
        <w:rPr>
          <w:rFonts w:ascii="Bookman Old Style" w:hAnsi="Bookman Old Style"/>
          <w:i/>
          <w:iCs/>
          <w:color w:val="0000FF"/>
          <w:sz w:val="18"/>
        </w:rPr>
        <w:t>Executive Vice President and</w:t>
      </w:r>
      <w:r>
        <w:rPr>
          <w:rFonts w:ascii="Bookman Old Style" w:hAnsi="Bookman Old Style"/>
          <w:i/>
          <w:iCs/>
          <w:color w:val="0000FF"/>
          <w:sz w:val="18"/>
        </w:rPr>
        <w:t xml:space="preserve"> Director of Research</w:t>
      </w:r>
    </w:p>
    <w:p w:rsidR="008D2CB2" w:rsidRDefault="008D2CB2">
      <w:pPr>
        <w:pStyle w:val="Footer"/>
        <w:tabs>
          <w:tab w:val="clear" w:pos="4320"/>
          <w:tab w:val="clear" w:pos="8640"/>
          <w:tab w:val="left" w:pos="4860"/>
          <w:tab w:val="left" w:pos="5040"/>
        </w:tabs>
        <w:spacing w:before="60"/>
        <w:jc w:val="center"/>
        <w:rPr>
          <w:i/>
          <w:iCs/>
        </w:rPr>
      </w:pPr>
    </w:p>
    <w:p w:rsidR="008D2CB2" w:rsidRDefault="008D2CB2">
      <w:pPr>
        <w:pStyle w:val="Footer"/>
        <w:tabs>
          <w:tab w:val="clear" w:pos="4320"/>
          <w:tab w:val="clear" w:pos="8640"/>
        </w:tabs>
        <w:spacing w:before="60"/>
        <w:rPr>
          <w:i/>
          <w:iCs/>
        </w:rPr>
      </w:pPr>
    </w:p>
    <w:p w:rsidR="008D2CB2" w:rsidRDefault="008D2CB2">
      <w:pPr>
        <w:pStyle w:val="E-mailSignature"/>
        <w:sectPr w:rsidR="008D2CB2">
          <w:headerReference w:type="even" r:id="rId8"/>
          <w:footerReference w:type="default" r:id="rId9"/>
          <w:type w:val="continuous"/>
          <w:pgSz w:w="12240" w:h="15840" w:code="1"/>
          <w:pgMar w:top="720" w:right="1440" w:bottom="1152" w:left="1440" w:header="0" w:footer="432" w:gutter="0"/>
          <w:cols w:space="720"/>
          <w:docGrid w:linePitch="360"/>
        </w:sectPr>
      </w:pPr>
    </w:p>
    <w:p w:rsidR="008D2CB2" w:rsidRDefault="008D2CB2">
      <w:pPr>
        <w:tabs>
          <w:tab w:val="left" w:pos="4680"/>
        </w:tabs>
      </w:pPr>
      <w:r>
        <w:lastRenderedPageBreak/>
        <w:tab/>
      </w:r>
      <w:r w:rsidR="00AE2F7B">
        <w:t>May 1</w:t>
      </w:r>
      <w:r w:rsidR="00651723">
        <w:t>8</w:t>
      </w:r>
      <w:r w:rsidR="00AE2F7B">
        <w:t>, 2010</w:t>
      </w:r>
    </w:p>
    <w:p w:rsidR="008D2CB2" w:rsidRDefault="008D2CB2"/>
    <w:p w:rsidR="008D2CB2" w:rsidRPr="00DE3175" w:rsidRDefault="008D2CB2" w:rsidP="00FE2A2D">
      <w:pPr>
        <w:tabs>
          <w:tab w:val="left" w:pos="1440"/>
        </w:tabs>
        <w:ind w:left="1440" w:hanging="1440"/>
        <w:rPr>
          <w:lang w:val="es-PR"/>
        </w:rPr>
      </w:pPr>
      <w:r w:rsidRPr="007D0410">
        <w:rPr>
          <w:b/>
          <w:bCs/>
          <w:lang w:val="es-PR"/>
        </w:rPr>
        <w:t>TO:</w:t>
      </w:r>
      <w:r w:rsidRPr="007D0410">
        <w:rPr>
          <w:b/>
          <w:bCs/>
          <w:lang w:val="es-PR"/>
        </w:rPr>
        <w:tab/>
      </w:r>
      <w:proofErr w:type="spellStart"/>
      <w:r w:rsidR="007A5691">
        <w:rPr>
          <w:bCs/>
          <w:lang w:val="es-PR"/>
        </w:rPr>
        <w:t>Scientific</w:t>
      </w:r>
      <w:proofErr w:type="spellEnd"/>
      <w:r w:rsidR="007A5691">
        <w:rPr>
          <w:bCs/>
          <w:lang w:val="es-PR"/>
        </w:rPr>
        <w:t xml:space="preserve"> </w:t>
      </w:r>
      <w:proofErr w:type="spellStart"/>
      <w:r w:rsidR="007A5691">
        <w:rPr>
          <w:bCs/>
          <w:lang w:val="es-PR"/>
        </w:rPr>
        <w:t>Staff</w:t>
      </w:r>
      <w:proofErr w:type="spellEnd"/>
      <w:r w:rsidR="007A5691">
        <w:rPr>
          <w:bCs/>
          <w:lang w:val="es-PR"/>
        </w:rPr>
        <w:t>,</w:t>
      </w:r>
      <w:r w:rsidR="00AE2F7B">
        <w:rPr>
          <w:bCs/>
          <w:lang w:val="es-PR"/>
        </w:rPr>
        <w:t xml:space="preserve"> </w:t>
      </w:r>
      <w:proofErr w:type="spellStart"/>
      <w:r w:rsidR="00AE2F7B">
        <w:rPr>
          <w:bCs/>
          <w:lang w:val="es-PR"/>
        </w:rPr>
        <w:t>Technical</w:t>
      </w:r>
      <w:proofErr w:type="spellEnd"/>
      <w:r w:rsidR="00AE2F7B">
        <w:rPr>
          <w:bCs/>
          <w:lang w:val="es-PR"/>
        </w:rPr>
        <w:t xml:space="preserve"> </w:t>
      </w:r>
      <w:proofErr w:type="spellStart"/>
      <w:r w:rsidR="00AE2F7B">
        <w:rPr>
          <w:bCs/>
          <w:lang w:val="es-PR"/>
        </w:rPr>
        <w:t>Staff</w:t>
      </w:r>
      <w:proofErr w:type="spellEnd"/>
      <w:r w:rsidR="007A5691">
        <w:rPr>
          <w:bCs/>
          <w:lang w:val="es-PR"/>
        </w:rPr>
        <w:t xml:space="preserve"> &amp; Postdocs</w:t>
      </w:r>
    </w:p>
    <w:tbl>
      <w:tblPr>
        <w:tblW w:w="9378" w:type="dxa"/>
        <w:jc w:val="center"/>
        <w:tblInd w:w="756" w:type="dxa"/>
        <w:tblLook w:val="0000"/>
      </w:tblPr>
      <w:tblGrid>
        <w:gridCol w:w="1368"/>
        <w:gridCol w:w="1980"/>
        <w:gridCol w:w="6030"/>
      </w:tblGrid>
      <w:tr w:rsidR="008D2CB2">
        <w:trPr>
          <w:jc w:val="center"/>
        </w:trPr>
        <w:tc>
          <w:tcPr>
            <w:tcW w:w="1368" w:type="dxa"/>
            <w:vAlign w:val="center"/>
          </w:tcPr>
          <w:p w:rsidR="008D2CB2" w:rsidRDefault="008D2CB2" w:rsidP="00CD16A8">
            <w:pPr>
              <w:pStyle w:val="IndexHeading"/>
              <w:ind w:left="-99"/>
              <w:rPr>
                <w:rFonts w:ascii="Times New Roman" w:hAnsi="Times New Roman" w:cs="Times New Roman"/>
              </w:rPr>
            </w:pPr>
            <w:r>
              <w:rPr>
                <w:rFonts w:ascii="Times New Roman" w:hAnsi="Times New Roman" w:cs="Times New Roman"/>
              </w:rPr>
              <w:t>FROM:</w:t>
            </w:r>
          </w:p>
        </w:tc>
        <w:tc>
          <w:tcPr>
            <w:tcW w:w="1980" w:type="dxa"/>
            <w:vAlign w:val="center"/>
          </w:tcPr>
          <w:p w:rsidR="008D2CB2" w:rsidRDefault="00CD16A8" w:rsidP="00FF7EFB">
            <w:pPr>
              <w:ind w:left="-27"/>
            </w:pPr>
            <w:r>
              <w:t>Larry Madin</w:t>
            </w:r>
          </w:p>
        </w:tc>
        <w:tc>
          <w:tcPr>
            <w:tcW w:w="6030" w:type="dxa"/>
          </w:tcPr>
          <w:p w:rsidR="00CD16A8" w:rsidRPr="00CD16A8" w:rsidRDefault="00AE2F7B">
            <w:pPr>
              <w:pStyle w:val="E-mailSignature"/>
              <w:tabs>
                <w:tab w:val="left" w:pos="4455"/>
              </w:tabs>
              <w:rPr>
                <w:bCs/>
                <w:color w:val="0000FF"/>
              </w:rPr>
            </w:pPr>
            <w:r>
              <w:rPr>
                <w:rFonts w:ascii="JamesRLuyten" w:hAnsi="JamesRLuyten"/>
                <w:noProof/>
                <w:color w:val="0000FF"/>
                <w:sz w:val="120"/>
                <w:szCs w:val="120"/>
              </w:rPr>
              <w:drawing>
                <wp:inline distT="0" distB="0" distL="0" distR="0">
                  <wp:extent cx="1943100" cy="819150"/>
                  <wp:effectExtent l="19050" t="0" r="0" b="0"/>
                  <wp:docPr id="2" name="Picture 2" descr="LPMsigcasual, new, 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Msigcasual, new, Dec"/>
                          <pic:cNvPicPr>
                            <a:picLocks noChangeAspect="1" noChangeArrowheads="1"/>
                          </pic:cNvPicPr>
                        </pic:nvPicPr>
                        <pic:blipFill>
                          <a:blip r:embed="rId10"/>
                          <a:srcRect/>
                          <a:stretch>
                            <a:fillRect/>
                          </a:stretch>
                        </pic:blipFill>
                        <pic:spPr bwMode="auto">
                          <a:xfrm>
                            <a:off x="0" y="0"/>
                            <a:ext cx="1943100" cy="819150"/>
                          </a:xfrm>
                          <a:prstGeom prst="rect">
                            <a:avLst/>
                          </a:prstGeom>
                          <a:noFill/>
                          <a:ln w="9525">
                            <a:noFill/>
                            <a:miter lim="800000"/>
                            <a:headEnd/>
                            <a:tailEnd/>
                          </a:ln>
                        </pic:spPr>
                      </pic:pic>
                    </a:graphicData>
                  </a:graphic>
                </wp:inline>
              </w:drawing>
            </w:r>
          </w:p>
        </w:tc>
      </w:tr>
    </w:tbl>
    <w:p w:rsidR="008D2CB2" w:rsidRDefault="008D2CB2">
      <w:pPr>
        <w:tabs>
          <w:tab w:val="left" w:pos="1440"/>
        </w:tabs>
        <w:rPr>
          <w:b/>
          <w:bCs/>
        </w:rPr>
      </w:pPr>
      <w:r>
        <w:rPr>
          <w:b/>
          <w:bCs/>
        </w:rPr>
        <w:t>SUBJECT:</w:t>
      </w:r>
      <w:r>
        <w:rPr>
          <w:b/>
          <w:bCs/>
        </w:rPr>
        <w:tab/>
      </w:r>
      <w:r w:rsidR="00F9669E" w:rsidRPr="00F9669E">
        <w:rPr>
          <w:bCs/>
        </w:rPr>
        <w:t>Timely Technical Reporting</w:t>
      </w:r>
    </w:p>
    <w:p w:rsidR="008D2CB2" w:rsidRDefault="008D2CB2"/>
    <w:p w:rsidR="008D2CB2" w:rsidRDefault="008D2CB2">
      <w:pPr>
        <w:pBdr>
          <w:top w:val="double" w:sz="4" w:space="1" w:color="auto"/>
        </w:pBdr>
        <w:tabs>
          <w:tab w:val="left" w:pos="540"/>
          <w:tab w:val="left" w:pos="4320"/>
        </w:tabs>
        <w:jc w:val="both"/>
      </w:pPr>
    </w:p>
    <w:p w:rsidR="00DC418C" w:rsidRDefault="00DC418C" w:rsidP="00FA24B9">
      <w:r>
        <w:t xml:space="preserve">The late submission of technical reports for awarded projects continues to be a problem for the Institution. I hope that by raising awareness and understanding of the issue we can improve our record.  </w:t>
      </w:r>
    </w:p>
    <w:p w:rsidR="00DC418C" w:rsidRDefault="00DC418C" w:rsidP="00FA24B9"/>
    <w:p w:rsidR="00DC418C" w:rsidRPr="00DC418C" w:rsidRDefault="00DC418C" w:rsidP="00FA24B9">
      <w:pPr>
        <w:rPr>
          <w:b/>
        </w:rPr>
      </w:pPr>
      <w:r w:rsidRPr="00DC418C">
        <w:rPr>
          <w:b/>
        </w:rPr>
        <w:t>Institution &amp; Investigator Responsibility</w:t>
      </w:r>
    </w:p>
    <w:p w:rsidR="00DC418C" w:rsidRDefault="00DC418C" w:rsidP="00FA24B9">
      <w:r>
        <w:t xml:space="preserve">Research awards from external agencies typically have terms and conditions which include an expectation of financial and technical reporting. By accepting an award the Institution assumes overall responsibility and risk for ensuring compliance with the terms and conditions, but it’s the Principal Investigators who are responsible for conceiving, funding and carrying out their research programs. Therefore, while the Institution has systems in place to provide award support and financial reporting, </w:t>
      </w:r>
      <w:r w:rsidRPr="00FA24B9">
        <w:rPr>
          <w:i/>
        </w:rPr>
        <w:t>it is ultimately the responsibility of the Principal Investigator to provide required technical information to the sponsor, including reports from subcontracts</w:t>
      </w:r>
      <w:r>
        <w:t xml:space="preserve">. </w:t>
      </w:r>
      <w:r w:rsidR="00DD3B92">
        <w:t>Additionally</w:t>
      </w:r>
      <w:r>
        <w:t>, both sponsors and the Department administration must be informed when there are problems hindering a project or its timely completion.</w:t>
      </w:r>
    </w:p>
    <w:p w:rsidR="00DC418C" w:rsidRDefault="00DC418C" w:rsidP="00FA24B9"/>
    <w:p w:rsidR="00DC418C" w:rsidRPr="00DC418C" w:rsidRDefault="00DC418C" w:rsidP="00FA24B9">
      <w:pPr>
        <w:rPr>
          <w:b/>
        </w:rPr>
      </w:pPr>
      <w:r w:rsidRPr="00DC418C">
        <w:rPr>
          <w:b/>
        </w:rPr>
        <w:t>Consequences</w:t>
      </w:r>
    </w:p>
    <w:p w:rsidR="00DC418C" w:rsidRDefault="00DC418C" w:rsidP="00FA24B9">
      <w:r>
        <w:t>For the last several years, WHOI has been working to improve its record of timely submission of annual and final technical reports. With the advent of electronic submission and tracking systems, there is increased ability by agencies to monitor compliance. Potential consequences for non-compliance extend beyond the individual project and include:</w:t>
      </w:r>
    </w:p>
    <w:p w:rsidR="00DC418C" w:rsidRPr="00F9669E" w:rsidRDefault="00DC418C" w:rsidP="00FA24B9">
      <w:pPr>
        <w:pStyle w:val="ListParagraph"/>
        <w:numPr>
          <w:ilvl w:val="0"/>
          <w:numId w:val="15"/>
        </w:numPr>
        <w:rPr>
          <w:b/>
        </w:rPr>
      </w:pPr>
      <w:r w:rsidRPr="00F9669E">
        <w:rPr>
          <w:b/>
        </w:rPr>
        <w:t>Awards to the PI may be delayed or canceled by the agency</w:t>
      </w:r>
      <w:r w:rsidR="00F9669E">
        <w:rPr>
          <w:b/>
        </w:rPr>
        <w:t>.</w:t>
      </w:r>
    </w:p>
    <w:p w:rsidR="00DC418C" w:rsidRPr="00F9669E" w:rsidRDefault="00DC418C" w:rsidP="00FA24B9">
      <w:pPr>
        <w:pStyle w:val="ListParagraph"/>
        <w:numPr>
          <w:ilvl w:val="0"/>
          <w:numId w:val="15"/>
        </w:numPr>
        <w:rPr>
          <w:b/>
        </w:rPr>
      </w:pPr>
      <w:r w:rsidRPr="00F9669E">
        <w:rPr>
          <w:b/>
        </w:rPr>
        <w:t>Awards for collaborators may be delayed or canceled by the agency</w:t>
      </w:r>
      <w:r w:rsidR="00F9669E">
        <w:rPr>
          <w:b/>
        </w:rPr>
        <w:t>.</w:t>
      </w:r>
    </w:p>
    <w:p w:rsidR="00DC418C" w:rsidRDefault="00DC418C" w:rsidP="00FA24B9">
      <w:pPr>
        <w:pStyle w:val="ListParagraph"/>
        <w:numPr>
          <w:ilvl w:val="0"/>
          <w:numId w:val="15"/>
        </w:numPr>
      </w:pPr>
      <w:r w:rsidRPr="00F9669E">
        <w:rPr>
          <w:b/>
        </w:rPr>
        <w:t>WHOI may not get paid or payment may be delayed</w:t>
      </w:r>
      <w:r>
        <w:t xml:space="preserve"> – Most awards are paid on a cost-reimbursement basis which means WHOI advances money to the project and then invoices the sponsor for payment. Until payment is received we carry the debt. Failure to receive technical reports is often the reason given by sponsors for withholding payment of invoices.</w:t>
      </w:r>
    </w:p>
    <w:p w:rsidR="00DC418C" w:rsidRDefault="00DC418C" w:rsidP="00FA24B9">
      <w:pPr>
        <w:pStyle w:val="ListParagraph"/>
        <w:numPr>
          <w:ilvl w:val="0"/>
          <w:numId w:val="15"/>
        </w:numPr>
      </w:pPr>
      <w:r w:rsidRPr="00F9669E">
        <w:rPr>
          <w:b/>
        </w:rPr>
        <w:t>Loss of expanded authorities on current and future awards</w:t>
      </w:r>
      <w:r>
        <w:t xml:space="preserve"> – Expanded authorities allow Grant &amp; Contract Services staff to approve some actions such as budget revisions </w:t>
      </w:r>
      <w:r>
        <w:lastRenderedPageBreak/>
        <w:t>and no-cost extensions. Without expanded authorities, all such requests would require prior sponsor approval in writing which could significantly delay work on the project.</w:t>
      </w:r>
    </w:p>
    <w:p w:rsidR="00DC418C" w:rsidRDefault="00DC418C" w:rsidP="00FA24B9">
      <w:pPr>
        <w:pStyle w:val="ListParagraph"/>
        <w:numPr>
          <w:ilvl w:val="0"/>
          <w:numId w:val="15"/>
        </w:numPr>
      </w:pPr>
      <w:r w:rsidRPr="00F9669E">
        <w:rPr>
          <w:b/>
        </w:rPr>
        <w:t>WHOI might be tagged as high-risk</w:t>
      </w:r>
      <w:r>
        <w:t xml:space="preserve"> – This designation usually involves much more oversight and on-going monitoring by the sponsor. It indicates that the sponsor has serious concerns about the PI’s and WHOI’s ability to manage projects.  Other non-federal government sponsors may even choose to give their money to a lower-risk organization.</w:t>
      </w:r>
    </w:p>
    <w:p w:rsidR="00DC418C" w:rsidRDefault="00DC418C" w:rsidP="00FA24B9">
      <w:pPr>
        <w:pStyle w:val="ListParagraph"/>
        <w:numPr>
          <w:ilvl w:val="0"/>
          <w:numId w:val="15"/>
        </w:numPr>
      </w:pPr>
      <w:r>
        <w:t xml:space="preserve">If non-compliance becomes a persistent problem, </w:t>
      </w:r>
      <w:r w:rsidRPr="00F9669E">
        <w:rPr>
          <w:b/>
        </w:rPr>
        <w:t>WHOI may be debarred from receiving Federal awards</w:t>
      </w:r>
      <w:r>
        <w:t xml:space="preserve">. </w:t>
      </w:r>
    </w:p>
    <w:p w:rsidR="00DC418C" w:rsidRDefault="00DC418C" w:rsidP="00FA24B9"/>
    <w:p w:rsidR="00DC418C" w:rsidRDefault="00242662" w:rsidP="00FA24B9">
      <w:r>
        <w:t>Given</w:t>
      </w:r>
      <w:r w:rsidR="00DC418C">
        <w:t xml:space="preserve"> the potential consequences to coll</w:t>
      </w:r>
      <w:r w:rsidR="00F9669E">
        <w:t>eagues and the Institution, it is conceivable</w:t>
      </w:r>
      <w:r w:rsidR="00DC418C">
        <w:t xml:space="preserve"> that an investigator’s record of timely reporting </w:t>
      </w:r>
      <w:r>
        <w:t>could</w:t>
      </w:r>
      <w:r w:rsidR="00DC418C">
        <w:t xml:space="preserve"> be taken into consideration during annual performance review.  </w:t>
      </w:r>
    </w:p>
    <w:p w:rsidR="00DC418C" w:rsidRDefault="00DC418C" w:rsidP="00FA24B9"/>
    <w:p w:rsidR="00543251" w:rsidRDefault="00543251" w:rsidP="00543251">
      <w:r>
        <w:t xml:space="preserve">I urge you to be very serious about meeting reporting deadlines, and make them a priority. New Institution procedures (attached) have been developed to help with this and will be implemented next month. Also, keep in mind that the department administrators are on-hand to provide assistance </w:t>
      </w:r>
      <w:r w:rsidR="006F4233">
        <w:t>with reporting</w:t>
      </w:r>
      <w:r>
        <w:t xml:space="preserve">. Their help in reviewing reports prior to submission and familiarity with the idiosyncrasies of the various electronic systems used could be invaluable in smoothing the process for you.  </w:t>
      </w:r>
    </w:p>
    <w:p w:rsidR="00DC418C" w:rsidRDefault="00DC418C" w:rsidP="00FA24B9"/>
    <w:p w:rsidR="008D2CB2" w:rsidRDefault="00543251" w:rsidP="00FA24B9">
      <w:r>
        <w:t xml:space="preserve">Thank you for your consideration and </w:t>
      </w:r>
      <w:r w:rsidR="00DC418C">
        <w:t>cooperation</w:t>
      </w:r>
      <w:r w:rsidR="00750659">
        <w:t xml:space="preserve"> in improving WHOI’s track-record in this area</w:t>
      </w:r>
      <w:r w:rsidR="00DC418C">
        <w:t>.</w:t>
      </w:r>
    </w:p>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 w:rsidR="00FA24B9" w:rsidRDefault="00FA24B9" w:rsidP="00FA24B9">
      <w:proofErr w:type="spellStart"/>
      <w:r>
        <w:t>LPM</w:t>
      </w:r>
      <w:proofErr w:type="gramStart"/>
      <w:r>
        <w:t>:an</w:t>
      </w:r>
      <w:proofErr w:type="spellEnd"/>
      <w:proofErr w:type="gramEnd"/>
    </w:p>
    <w:p w:rsidR="00FA24B9" w:rsidRDefault="00FA24B9" w:rsidP="00FA24B9"/>
    <w:p w:rsidR="00FA24B9" w:rsidRPr="00FA24B9" w:rsidRDefault="00FA24B9" w:rsidP="00FA24B9">
      <w:pPr>
        <w:rPr>
          <w:sz w:val="20"/>
          <w:szCs w:val="20"/>
        </w:rPr>
      </w:pPr>
      <w:r w:rsidRPr="00FA24B9">
        <w:rPr>
          <w:sz w:val="20"/>
          <w:szCs w:val="20"/>
        </w:rPr>
        <w:t>Cc: J. Umschlag, M. Murphy, M. Ferreira, J. Reilly, M. Wray, M. Schumacher, L. Flick, F. Hampshire, W. Huntington, P. Daly, J. Uttaro, C. Reid &amp; GCS Staff, L. Murphy (Asst. Controller)</w:t>
      </w:r>
    </w:p>
    <w:sectPr w:rsidR="00FA24B9" w:rsidRPr="00FA24B9" w:rsidSect="007917BC">
      <w:headerReference w:type="default" r:id="rId11"/>
      <w:type w:val="continuous"/>
      <w:pgSz w:w="12240" w:h="15840" w:code="1"/>
      <w:pgMar w:top="1728" w:right="1440" w:bottom="1440" w:left="1440" w:header="864"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D07" w:rsidRDefault="00F97D07">
      <w:r>
        <w:separator/>
      </w:r>
    </w:p>
  </w:endnote>
  <w:endnote w:type="continuationSeparator" w:id="1">
    <w:p w:rsidR="00F97D07" w:rsidRDefault="00F97D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bertBGagosian">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JamesRLuyten">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BF" w:rsidRDefault="00971BBF">
    <w:pPr>
      <w:pStyle w:val="Footer"/>
      <w:jc w:val="center"/>
      <w:rPr>
        <w:rFonts w:ascii="Book Antiqua" w:hAnsi="Book Antiqua" w:cs="Arial"/>
        <w:color w:val="0000FF"/>
        <w:sz w:val="18"/>
      </w:rPr>
    </w:pPr>
    <w:r>
      <w:rPr>
        <w:rFonts w:ascii="Book Antiqua" w:hAnsi="Book Antiqua" w:cs="Arial"/>
        <w:color w:val="0000FF"/>
        <w:sz w:val="18"/>
      </w:rPr>
      <w:t xml:space="preserve">MS #39  </w:t>
    </w:r>
    <w:r>
      <w:rPr>
        <w:rFonts w:ascii="Book Antiqua" w:hAnsi="Book Antiqua" w:cs="Arial"/>
        <w:color w:val="0000FF"/>
        <w:sz w:val="18"/>
      </w:rPr>
      <w:sym w:font="Symbol" w:char="F0B7"/>
    </w:r>
    <w:r>
      <w:rPr>
        <w:rFonts w:ascii="Book Antiqua" w:hAnsi="Book Antiqua" w:cs="Arial"/>
        <w:color w:val="0000FF"/>
        <w:sz w:val="18"/>
      </w:rPr>
      <w:t xml:space="preserve">  Woods Hole, MA 02543 USA  </w:t>
    </w:r>
    <w:r>
      <w:rPr>
        <w:rFonts w:ascii="Book Antiqua" w:hAnsi="Book Antiqua" w:cs="Arial"/>
        <w:color w:val="0000FF"/>
        <w:sz w:val="18"/>
      </w:rPr>
      <w:sym w:font="Symbol" w:char="F0B7"/>
    </w:r>
    <w:r>
      <w:rPr>
        <w:rFonts w:ascii="Book Antiqua" w:hAnsi="Book Antiqua" w:cs="Arial"/>
        <w:color w:val="0000FF"/>
        <w:sz w:val="18"/>
      </w:rPr>
      <w:t xml:space="preserve">  Phone: 508.289.2515  </w:t>
    </w:r>
    <w:r>
      <w:rPr>
        <w:rFonts w:ascii="Book Antiqua" w:hAnsi="Book Antiqua" w:cs="Arial"/>
        <w:color w:val="0000FF"/>
        <w:sz w:val="18"/>
      </w:rPr>
      <w:sym w:font="Symbol" w:char="F0B7"/>
    </w:r>
    <w:r>
      <w:rPr>
        <w:rFonts w:ascii="Book Antiqua" w:hAnsi="Book Antiqua" w:cs="Arial"/>
        <w:color w:val="0000FF"/>
        <w:sz w:val="18"/>
      </w:rPr>
      <w:t xml:space="preserve">  Fax: 508.457.2126  </w:t>
    </w:r>
    <w:r>
      <w:rPr>
        <w:rFonts w:ascii="Book Antiqua" w:hAnsi="Book Antiqua" w:cs="Arial"/>
        <w:color w:val="0000FF"/>
        <w:sz w:val="18"/>
      </w:rPr>
      <w:sym w:font="Symbol" w:char="F0B7"/>
    </w:r>
    <w:r>
      <w:rPr>
        <w:rFonts w:ascii="Book Antiqua" w:hAnsi="Book Antiqua" w:cs="Arial"/>
        <w:color w:val="0000FF"/>
        <w:sz w:val="18"/>
      </w:rPr>
      <w:t xml:space="preserve">  E-mail: lmadin@whoi.edu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D07" w:rsidRDefault="00F97D07">
      <w:r>
        <w:separator/>
      </w:r>
    </w:p>
  </w:footnote>
  <w:footnote w:type="continuationSeparator" w:id="1">
    <w:p w:rsidR="00F97D07" w:rsidRDefault="00F97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BF" w:rsidRDefault="00CD1C33">
    <w:pPr>
      <w:pStyle w:val="Header"/>
      <w:framePr w:wrap="around" w:vAnchor="text" w:hAnchor="margin" w:xAlign="center" w:y="1"/>
      <w:rPr>
        <w:rStyle w:val="PageNumber"/>
      </w:rPr>
    </w:pPr>
    <w:r>
      <w:rPr>
        <w:rStyle w:val="PageNumber"/>
      </w:rPr>
      <w:fldChar w:fldCharType="begin"/>
    </w:r>
    <w:r w:rsidR="00971BBF">
      <w:rPr>
        <w:rStyle w:val="PageNumber"/>
      </w:rPr>
      <w:instrText xml:space="preserve">PAGE  </w:instrText>
    </w:r>
    <w:r>
      <w:rPr>
        <w:rStyle w:val="PageNumber"/>
      </w:rPr>
      <w:fldChar w:fldCharType="end"/>
    </w:r>
  </w:p>
  <w:p w:rsidR="00971BBF" w:rsidRDefault="00971B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BF" w:rsidRDefault="00CD1C33">
    <w:pPr>
      <w:pStyle w:val="Header"/>
      <w:framePr w:wrap="around" w:vAnchor="text" w:hAnchor="margin" w:xAlign="center" w:y="1"/>
      <w:jc w:val="center"/>
      <w:rPr>
        <w:rStyle w:val="PageNumber"/>
      </w:rPr>
    </w:pPr>
    <w:r>
      <w:rPr>
        <w:rStyle w:val="PageNumber"/>
      </w:rPr>
      <w:fldChar w:fldCharType="begin"/>
    </w:r>
    <w:r w:rsidR="00971BBF">
      <w:rPr>
        <w:rStyle w:val="PageNumber"/>
      </w:rPr>
      <w:instrText xml:space="preserve">PAGE  </w:instrText>
    </w:r>
    <w:r>
      <w:rPr>
        <w:rStyle w:val="PageNumber"/>
      </w:rPr>
      <w:fldChar w:fldCharType="separate"/>
    </w:r>
    <w:r w:rsidR="00DD3B92">
      <w:rPr>
        <w:rStyle w:val="PageNumber"/>
        <w:noProof/>
      </w:rPr>
      <w:t>2</w:t>
    </w:r>
    <w:r>
      <w:rPr>
        <w:rStyle w:val="PageNumber"/>
      </w:rPr>
      <w:fldChar w:fldCharType="end"/>
    </w:r>
  </w:p>
  <w:p w:rsidR="00971BBF" w:rsidRDefault="00971B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A412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96AEB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388B5E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7623EF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25EB9C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E7217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0A43B6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23E4D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57A5700"/>
    <w:lvl w:ilvl="0">
      <w:start w:val="1"/>
      <w:numFmt w:val="decimal"/>
      <w:pStyle w:val="ListNumber"/>
      <w:lvlText w:val="%1."/>
      <w:lvlJc w:val="left"/>
      <w:pPr>
        <w:tabs>
          <w:tab w:val="num" w:pos="360"/>
        </w:tabs>
        <w:ind w:left="360" w:hanging="360"/>
      </w:pPr>
    </w:lvl>
  </w:abstractNum>
  <w:abstractNum w:abstractNumId="9">
    <w:nsid w:val="FFFFFF89"/>
    <w:multiLevelType w:val="singleLevel"/>
    <w:tmpl w:val="BD308F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B4A22A2"/>
    <w:multiLevelType w:val="hybridMultilevel"/>
    <w:tmpl w:val="A914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722B34"/>
    <w:multiLevelType w:val="hybridMultilevel"/>
    <w:tmpl w:val="2C3A2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CA6C2A"/>
    <w:multiLevelType w:val="hybridMultilevel"/>
    <w:tmpl w:val="CB8AF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CBB1FAB"/>
    <w:multiLevelType w:val="hybridMultilevel"/>
    <w:tmpl w:val="5A48D19A"/>
    <w:lvl w:ilvl="0" w:tplc="2218427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292D95"/>
    <w:multiLevelType w:val="multilevel"/>
    <w:tmpl w:val="2C3A27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4"/>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ShadeFormData/>
  <w:noPunctuationKerning/>
  <w:characterSpacingControl w:val="doNotCompress"/>
  <w:footnotePr>
    <w:footnote w:id="0"/>
    <w:footnote w:id="1"/>
  </w:footnotePr>
  <w:endnotePr>
    <w:endnote w:id="0"/>
    <w:endnote w:id="1"/>
  </w:endnotePr>
  <w:compat/>
  <w:rsids>
    <w:rsidRoot w:val="00091891"/>
    <w:rsid w:val="00056630"/>
    <w:rsid w:val="00061E47"/>
    <w:rsid w:val="0006353D"/>
    <w:rsid w:val="00091067"/>
    <w:rsid w:val="00091891"/>
    <w:rsid w:val="00242662"/>
    <w:rsid w:val="00253A75"/>
    <w:rsid w:val="00261FA9"/>
    <w:rsid w:val="002869AE"/>
    <w:rsid w:val="002A188A"/>
    <w:rsid w:val="002E7124"/>
    <w:rsid w:val="00322EC6"/>
    <w:rsid w:val="0032743F"/>
    <w:rsid w:val="00332ECE"/>
    <w:rsid w:val="003331F0"/>
    <w:rsid w:val="00365441"/>
    <w:rsid w:val="003A1677"/>
    <w:rsid w:val="003E3A35"/>
    <w:rsid w:val="0042729F"/>
    <w:rsid w:val="004577FC"/>
    <w:rsid w:val="00535069"/>
    <w:rsid w:val="00543251"/>
    <w:rsid w:val="00583A2B"/>
    <w:rsid w:val="005B57A0"/>
    <w:rsid w:val="005D614E"/>
    <w:rsid w:val="005F6EB1"/>
    <w:rsid w:val="0060575E"/>
    <w:rsid w:val="006264CC"/>
    <w:rsid w:val="006313DF"/>
    <w:rsid w:val="00651723"/>
    <w:rsid w:val="00697B92"/>
    <w:rsid w:val="006A33A3"/>
    <w:rsid w:val="006C1B8A"/>
    <w:rsid w:val="006C21C0"/>
    <w:rsid w:val="006F4233"/>
    <w:rsid w:val="00706675"/>
    <w:rsid w:val="007107D0"/>
    <w:rsid w:val="00713EE7"/>
    <w:rsid w:val="00734D86"/>
    <w:rsid w:val="00750659"/>
    <w:rsid w:val="007917BC"/>
    <w:rsid w:val="007A3D36"/>
    <w:rsid w:val="007A5691"/>
    <w:rsid w:val="007D0410"/>
    <w:rsid w:val="007D5E42"/>
    <w:rsid w:val="007E74D8"/>
    <w:rsid w:val="00867072"/>
    <w:rsid w:val="008769EC"/>
    <w:rsid w:val="008D2CB2"/>
    <w:rsid w:val="00934369"/>
    <w:rsid w:val="00943AE2"/>
    <w:rsid w:val="00971BBF"/>
    <w:rsid w:val="009A3ACD"/>
    <w:rsid w:val="009B7259"/>
    <w:rsid w:val="009C4A3D"/>
    <w:rsid w:val="009F18CF"/>
    <w:rsid w:val="00A03B99"/>
    <w:rsid w:val="00A52FCF"/>
    <w:rsid w:val="00AA2462"/>
    <w:rsid w:val="00AB1BD0"/>
    <w:rsid w:val="00AB38D7"/>
    <w:rsid w:val="00AC4FBB"/>
    <w:rsid w:val="00AE2F7B"/>
    <w:rsid w:val="00B01406"/>
    <w:rsid w:val="00B2713C"/>
    <w:rsid w:val="00B65EE0"/>
    <w:rsid w:val="00BE0CF2"/>
    <w:rsid w:val="00CD16A8"/>
    <w:rsid w:val="00CD1C33"/>
    <w:rsid w:val="00CD6444"/>
    <w:rsid w:val="00CF30F8"/>
    <w:rsid w:val="00CF5801"/>
    <w:rsid w:val="00D2362E"/>
    <w:rsid w:val="00D30A83"/>
    <w:rsid w:val="00D6181D"/>
    <w:rsid w:val="00D62D94"/>
    <w:rsid w:val="00D7248E"/>
    <w:rsid w:val="00D83FE2"/>
    <w:rsid w:val="00DB0F42"/>
    <w:rsid w:val="00DB4373"/>
    <w:rsid w:val="00DC418C"/>
    <w:rsid w:val="00DD3B92"/>
    <w:rsid w:val="00DE3175"/>
    <w:rsid w:val="00DF2F3F"/>
    <w:rsid w:val="00E12236"/>
    <w:rsid w:val="00E83F4F"/>
    <w:rsid w:val="00EC02BD"/>
    <w:rsid w:val="00EE6486"/>
    <w:rsid w:val="00F20135"/>
    <w:rsid w:val="00F83565"/>
    <w:rsid w:val="00F9669E"/>
    <w:rsid w:val="00F97D07"/>
    <w:rsid w:val="00FA24B9"/>
    <w:rsid w:val="00FC5FC2"/>
    <w:rsid w:val="00FE2A2D"/>
    <w:rsid w:val="00FF7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7BC"/>
    <w:rPr>
      <w:sz w:val="24"/>
      <w:szCs w:val="24"/>
    </w:rPr>
  </w:style>
  <w:style w:type="paragraph" w:styleId="Heading1">
    <w:name w:val="heading 1"/>
    <w:basedOn w:val="Normal"/>
    <w:next w:val="Normal"/>
    <w:qFormat/>
    <w:rsid w:val="007917BC"/>
    <w:pPr>
      <w:keepNext/>
      <w:tabs>
        <w:tab w:val="left" w:pos="6300"/>
      </w:tabs>
      <w:ind w:left="2880"/>
      <w:outlineLvl w:val="0"/>
    </w:pPr>
    <w:rPr>
      <w:rFonts w:ascii="RobertBGagosian" w:hAnsi="RobertBGagosian"/>
      <w:sz w:val="144"/>
    </w:rPr>
  </w:style>
  <w:style w:type="paragraph" w:styleId="Heading2">
    <w:name w:val="heading 2"/>
    <w:basedOn w:val="Normal"/>
    <w:next w:val="Normal"/>
    <w:qFormat/>
    <w:rsid w:val="007917BC"/>
    <w:pPr>
      <w:keepNext/>
      <w:jc w:val="center"/>
      <w:outlineLvl w:val="1"/>
    </w:pPr>
    <w:rPr>
      <w:sz w:val="28"/>
    </w:rPr>
  </w:style>
  <w:style w:type="paragraph" w:styleId="Heading3">
    <w:name w:val="heading 3"/>
    <w:basedOn w:val="Normal"/>
    <w:next w:val="Normal"/>
    <w:qFormat/>
    <w:rsid w:val="007917BC"/>
    <w:pPr>
      <w:keepNext/>
      <w:spacing w:before="240" w:after="60"/>
      <w:outlineLvl w:val="2"/>
    </w:pPr>
    <w:rPr>
      <w:rFonts w:ascii="Arial" w:hAnsi="Arial" w:cs="Arial"/>
      <w:b/>
      <w:bCs/>
      <w:sz w:val="26"/>
      <w:szCs w:val="26"/>
    </w:rPr>
  </w:style>
  <w:style w:type="paragraph" w:styleId="Heading4">
    <w:name w:val="heading 4"/>
    <w:basedOn w:val="Normal"/>
    <w:next w:val="Normal"/>
    <w:qFormat/>
    <w:rsid w:val="007917BC"/>
    <w:pPr>
      <w:keepNext/>
      <w:spacing w:before="240" w:after="60"/>
      <w:outlineLvl w:val="3"/>
    </w:pPr>
    <w:rPr>
      <w:b/>
      <w:bCs/>
      <w:sz w:val="28"/>
      <w:szCs w:val="28"/>
    </w:rPr>
  </w:style>
  <w:style w:type="paragraph" w:styleId="Heading5">
    <w:name w:val="heading 5"/>
    <w:basedOn w:val="Normal"/>
    <w:next w:val="Normal"/>
    <w:qFormat/>
    <w:rsid w:val="007917BC"/>
    <w:pPr>
      <w:spacing w:before="240" w:after="60"/>
      <w:outlineLvl w:val="4"/>
    </w:pPr>
    <w:rPr>
      <w:b/>
      <w:bCs/>
      <w:i/>
      <w:iCs/>
      <w:sz w:val="26"/>
      <w:szCs w:val="26"/>
    </w:rPr>
  </w:style>
  <w:style w:type="paragraph" w:styleId="Heading6">
    <w:name w:val="heading 6"/>
    <w:basedOn w:val="Normal"/>
    <w:next w:val="Normal"/>
    <w:qFormat/>
    <w:rsid w:val="007917BC"/>
    <w:pPr>
      <w:spacing w:before="240" w:after="60"/>
      <w:outlineLvl w:val="5"/>
    </w:pPr>
    <w:rPr>
      <w:b/>
      <w:bCs/>
      <w:sz w:val="22"/>
      <w:szCs w:val="22"/>
    </w:rPr>
  </w:style>
  <w:style w:type="paragraph" w:styleId="Heading7">
    <w:name w:val="heading 7"/>
    <w:basedOn w:val="Normal"/>
    <w:next w:val="Normal"/>
    <w:qFormat/>
    <w:rsid w:val="007917BC"/>
    <w:pPr>
      <w:spacing w:before="240" w:after="60"/>
      <w:outlineLvl w:val="6"/>
    </w:pPr>
  </w:style>
  <w:style w:type="paragraph" w:styleId="Heading8">
    <w:name w:val="heading 8"/>
    <w:basedOn w:val="Normal"/>
    <w:next w:val="Normal"/>
    <w:qFormat/>
    <w:rsid w:val="007917BC"/>
    <w:pPr>
      <w:spacing w:before="240" w:after="60"/>
      <w:outlineLvl w:val="7"/>
    </w:pPr>
    <w:rPr>
      <w:i/>
      <w:iCs/>
    </w:rPr>
  </w:style>
  <w:style w:type="paragraph" w:styleId="Heading9">
    <w:name w:val="heading 9"/>
    <w:basedOn w:val="Normal"/>
    <w:next w:val="Normal"/>
    <w:qFormat/>
    <w:rsid w:val="007917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17BC"/>
    <w:pPr>
      <w:tabs>
        <w:tab w:val="center" w:pos="4320"/>
        <w:tab w:val="right" w:pos="8640"/>
      </w:tabs>
    </w:pPr>
  </w:style>
  <w:style w:type="paragraph" w:styleId="BodyText">
    <w:name w:val="Body Text"/>
    <w:basedOn w:val="Normal"/>
    <w:rsid w:val="007917BC"/>
    <w:pPr>
      <w:jc w:val="both"/>
    </w:pPr>
  </w:style>
  <w:style w:type="paragraph" w:styleId="BlockText">
    <w:name w:val="Block Text"/>
    <w:basedOn w:val="Normal"/>
    <w:rsid w:val="007917BC"/>
    <w:pPr>
      <w:spacing w:after="120"/>
      <w:ind w:left="1440" w:right="1440"/>
    </w:pPr>
  </w:style>
  <w:style w:type="paragraph" w:styleId="BodyText2">
    <w:name w:val="Body Text 2"/>
    <w:basedOn w:val="Normal"/>
    <w:rsid w:val="007917BC"/>
    <w:pPr>
      <w:spacing w:after="120" w:line="480" w:lineRule="auto"/>
    </w:pPr>
  </w:style>
  <w:style w:type="paragraph" w:styleId="BodyText3">
    <w:name w:val="Body Text 3"/>
    <w:basedOn w:val="Normal"/>
    <w:rsid w:val="007917BC"/>
    <w:pPr>
      <w:spacing w:after="120"/>
    </w:pPr>
    <w:rPr>
      <w:sz w:val="16"/>
      <w:szCs w:val="16"/>
    </w:rPr>
  </w:style>
  <w:style w:type="paragraph" w:styleId="BodyTextFirstIndent">
    <w:name w:val="Body Text First Indent"/>
    <w:basedOn w:val="BodyText"/>
    <w:rsid w:val="007917BC"/>
    <w:pPr>
      <w:spacing w:after="120"/>
      <w:ind w:firstLine="210"/>
      <w:jc w:val="left"/>
    </w:pPr>
  </w:style>
  <w:style w:type="paragraph" w:styleId="BodyTextIndent">
    <w:name w:val="Body Text Indent"/>
    <w:basedOn w:val="Normal"/>
    <w:rsid w:val="007917BC"/>
    <w:pPr>
      <w:spacing w:after="120"/>
      <w:ind w:left="360"/>
    </w:pPr>
  </w:style>
  <w:style w:type="paragraph" w:styleId="BodyTextFirstIndent2">
    <w:name w:val="Body Text First Indent 2"/>
    <w:basedOn w:val="BodyTextIndent"/>
    <w:rsid w:val="007917BC"/>
    <w:pPr>
      <w:ind w:firstLine="210"/>
    </w:pPr>
  </w:style>
  <w:style w:type="paragraph" w:styleId="BodyTextIndent2">
    <w:name w:val="Body Text Indent 2"/>
    <w:basedOn w:val="Normal"/>
    <w:rsid w:val="007917BC"/>
    <w:pPr>
      <w:spacing w:after="120" w:line="480" w:lineRule="auto"/>
      <w:ind w:left="360"/>
    </w:pPr>
  </w:style>
  <w:style w:type="paragraph" w:styleId="BodyTextIndent3">
    <w:name w:val="Body Text Indent 3"/>
    <w:basedOn w:val="Normal"/>
    <w:rsid w:val="007917BC"/>
    <w:pPr>
      <w:spacing w:after="120"/>
      <w:ind w:left="360"/>
    </w:pPr>
    <w:rPr>
      <w:sz w:val="16"/>
      <w:szCs w:val="16"/>
    </w:rPr>
  </w:style>
  <w:style w:type="paragraph" w:styleId="Caption">
    <w:name w:val="caption"/>
    <w:basedOn w:val="Normal"/>
    <w:next w:val="Normal"/>
    <w:qFormat/>
    <w:rsid w:val="007917BC"/>
    <w:pPr>
      <w:spacing w:before="120" w:after="120"/>
    </w:pPr>
    <w:rPr>
      <w:b/>
      <w:bCs/>
      <w:sz w:val="20"/>
      <w:szCs w:val="20"/>
    </w:rPr>
  </w:style>
  <w:style w:type="paragraph" w:styleId="Closing">
    <w:name w:val="Closing"/>
    <w:basedOn w:val="Normal"/>
    <w:rsid w:val="007917BC"/>
    <w:pPr>
      <w:ind w:left="4320"/>
    </w:pPr>
  </w:style>
  <w:style w:type="paragraph" w:styleId="CommentText">
    <w:name w:val="annotation text"/>
    <w:basedOn w:val="Normal"/>
    <w:semiHidden/>
    <w:rsid w:val="007917BC"/>
    <w:rPr>
      <w:sz w:val="20"/>
      <w:szCs w:val="20"/>
    </w:rPr>
  </w:style>
  <w:style w:type="paragraph" w:styleId="Date">
    <w:name w:val="Date"/>
    <w:basedOn w:val="Normal"/>
    <w:next w:val="Normal"/>
    <w:rsid w:val="007917BC"/>
    <w:pPr>
      <w:tabs>
        <w:tab w:val="left" w:pos="5040"/>
      </w:tabs>
    </w:pPr>
  </w:style>
  <w:style w:type="paragraph" w:styleId="DocumentMap">
    <w:name w:val="Document Map"/>
    <w:basedOn w:val="Normal"/>
    <w:semiHidden/>
    <w:rsid w:val="007917BC"/>
    <w:pPr>
      <w:shd w:val="clear" w:color="auto" w:fill="000080"/>
    </w:pPr>
    <w:rPr>
      <w:rFonts w:ascii="Tahoma" w:hAnsi="Tahoma" w:cs="Tahoma"/>
    </w:rPr>
  </w:style>
  <w:style w:type="paragraph" w:styleId="E-mailSignature">
    <w:name w:val="E-mail Signature"/>
    <w:basedOn w:val="Normal"/>
    <w:rsid w:val="007917BC"/>
  </w:style>
  <w:style w:type="paragraph" w:styleId="EndnoteText">
    <w:name w:val="endnote text"/>
    <w:basedOn w:val="Normal"/>
    <w:semiHidden/>
    <w:rsid w:val="007917BC"/>
    <w:rPr>
      <w:sz w:val="20"/>
      <w:szCs w:val="20"/>
    </w:rPr>
  </w:style>
  <w:style w:type="paragraph" w:styleId="EnvelopeAddress">
    <w:name w:val="envelope address"/>
    <w:basedOn w:val="Normal"/>
    <w:rsid w:val="007917B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917BC"/>
    <w:rPr>
      <w:rFonts w:ascii="Arial" w:hAnsi="Arial" w:cs="Arial"/>
      <w:sz w:val="20"/>
      <w:szCs w:val="20"/>
    </w:rPr>
  </w:style>
  <w:style w:type="paragraph" w:styleId="FootnoteText">
    <w:name w:val="footnote text"/>
    <w:basedOn w:val="Normal"/>
    <w:semiHidden/>
    <w:rsid w:val="007917BC"/>
    <w:rPr>
      <w:sz w:val="18"/>
      <w:szCs w:val="20"/>
    </w:rPr>
  </w:style>
  <w:style w:type="paragraph" w:styleId="Header">
    <w:name w:val="header"/>
    <w:basedOn w:val="Normal"/>
    <w:rsid w:val="007917BC"/>
    <w:pPr>
      <w:tabs>
        <w:tab w:val="center" w:pos="4320"/>
        <w:tab w:val="right" w:pos="8640"/>
      </w:tabs>
    </w:pPr>
  </w:style>
  <w:style w:type="paragraph" w:styleId="HTMLAddress">
    <w:name w:val="HTML Address"/>
    <w:basedOn w:val="Normal"/>
    <w:rsid w:val="007917BC"/>
    <w:rPr>
      <w:i/>
      <w:iCs/>
    </w:rPr>
  </w:style>
  <w:style w:type="paragraph" w:styleId="HTMLPreformatted">
    <w:name w:val="HTML Preformatted"/>
    <w:basedOn w:val="Normal"/>
    <w:rsid w:val="007917BC"/>
    <w:rPr>
      <w:rFonts w:ascii="Courier New" w:hAnsi="Courier New" w:cs="Courier New"/>
      <w:sz w:val="20"/>
      <w:szCs w:val="20"/>
    </w:rPr>
  </w:style>
  <w:style w:type="paragraph" w:styleId="Index1">
    <w:name w:val="index 1"/>
    <w:basedOn w:val="Normal"/>
    <w:next w:val="Normal"/>
    <w:autoRedefine/>
    <w:semiHidden/>
    <w:rsid w:val="007917BC"/>
    <w:pPr>
      <w:ind w:left="240" w:hanging="240"/>
    </w:pPr>
  </w:style>
  <w:style w:type="paragraph" w:styleId="Index2">
    <w:name w:val="index 2"/>
    <w:basedOn w:val="Normal"/>
    <w:next w:val="Normal"/>
    <w:autoRedefine/>
    <w:semiHidden/>
    <w:rsid w:val="007917BC"/>
    <w:pPr>
      <w:ind w:left="480" w:hanging="240"/>
    </w:pPr>
  </w:style>
  <w:style w:type="paragraph" w:styleId="Index3">
    <w:name w:val="index 3"/>
    <w:basedOn w:val="Normal"/>
    <w:next w:val="Normal"/>
    <w:autoRedefine/>
    <w:semiHidden/>
    <w:rsid w:val="007917BC"/>
    <w:pPr>
      <w:ind w:left="720" w:hanging="240"/>
    </w:pPr>
  </w:style>
  <w:style w:type="paragraph" w:styleId="Index4">
    <w:name w:val="index 4"/>
    <w:basedOn w:val="Normal"/>
    <w:next w:val="Normal"/>
    <w:autoRedefine/>
    <w:semiHidden/>
    <w:rsid w:val="007917BC"/>
    <w:pPr>
      <w:ind w:left="960" w:hanging="240"/>
    </w:pPr>
  </w:style>
  <w:style w:type="paragraph" w:styleId="Index5">
    <w:name w:val="index 5"/>
    <w:basedOn w:val="Normal"/>
    <w:next w:val="Normal"/>
    <w:autoRedefine/>
    <w:semiHidden/>
    <w:rsid w:val="007917BC"/>
    <w:pPr>
      <w:ind w:left="1200" w:hanging="240"/>
    </w:pPr>
  </w:style>
  <w:style w:type="paragraph" w:styleId="Index6">
    <w:name w:val="index 6"/>
    <w:basedOn w:val="Normal"/>
    <w:next w:val="Normal"/>
    <w:autoRedefine/>
    <w:semiHidden/>
    <w:rsid w:val="007917BC"/>
    <w:pPr>
      <w:ind w:left="1440" w:hanging="240"/>
    </w:pPr>
  </w:style>
  <w:style w:type="paragraph" w:styleId="Index7">
    <w:name w:val="index 7"/>
    <w:basedOn w:val="Normal"/>
    <w:next w:val="Normal"/>
    <w:autoRedefine/>
    <w:semiHidden/>
    <w:rsid w:val="007917BC"/>
    <w:pPr>
      <w:ind w:left="1680" w:hanging="240"/>
    </w:pPr>
  </w:style>
  <w:style w:type="paragraph" w:styleId="Index8">
    <w:name w:val="index 8"/>
    <w:basedOn w:val="Normal"/>
    <w:next w:val="Normal"/>
    <w:autoRedefine/>
    <w:semiHidden/>
    <w:rsid w:val="007917BC"/>
    <w:pPr>
      <w:ind w:left="1920" w:hanging="240"/>
    </w:pPr>
  </w:style>
  <w:style w:type="paragraph" w:styleId="Index9">
    <w:name w:val="index 9"/>
    <w:basedOn w:val="Normal"/>
    <w:next w:val="Normal"/>
    <w:autoRedefine/>
    <w:semiHidden/>
    <w:rsid w:val="007917BC"/>
    <w:pPr>
      <w:ind w:left="2160" w:hanging="240"/>
    </w:pPr>
  </w:style>
  <w:style w:type="paragraph" w:styleId="IndexHeading">
    <w:name w:val="index heading"/>
    <w:basedOn w:val="Normal"/>
    <w:next w:val="Index1"/>
    <w:semiHidden/>
    <w:rsid w:val="007917BC"/>
    <w:rPr>
      <w:rFonts w:ascii="Arial" w:hAnsi="Arial" w:cs="Arial"/>
      <w:b/>
      <w:bCs/>
    </w:rPr>
  </w:style>
  <w:style w:type="paragraph" w:styleId="List">
    <w:name w:val="List"/>
    <w:basedOn w:val="Normal"/>
    <w:rsid w:val="007917BC"/>
    <w:pPr>
      <w:ind w:left="360" w:hanging="360"/>
    </w:pPr>
  </w:style>
  <w:style w:type="paragraph" w:styleId="List2">
    <w:name w:val="List 2"/>
    <w:basedOn w:val="Normal"/>
    <w:rsid w:val="007917BC"/>
    <w:pPr>
      <w:ind w:left="720" w:hanging="360"/>
    </w:pPr>
  </w:style>
  <w:style w:type="paragraph" w:styleId="List3">
    <w:name w:val="List 3"/>
    <w:basedOn w:val="Normal"/>
    <w:rsid w:val="007917BC"/>
    <w:pPr>
      <w:ind w:left="1080" w:hanging="360"/>
    </w:pPr>
  </w:style>
  <w:style w:type="paragraph" w:styleId="List4">
    <w:name w:val="List 4"/>
    <w:basedOn w:val="Normal"/>
    <w:rsid w:val="007917BC"/>
    <w:pPr>
      <w:ind w:left="1440" w:hanging="360"/>
    </w:pPr>
  </w:style>
  <w:style w:type="paragraph" w:styleId="List5">
    <w:name w:val="List 5"/>
    <w:basedOn w:val="Normal"/>
    <w:rsid w:val="007917BC"/>
    <w:pPr>
      <w:ind w:left="1800" w:hanging="360"/>
    </w:pPr>
  </w:style>
  <w:style w:type="paragraph" w:styleId="ListBullet">
    <w:name w:val="List Bullet"/>
    <w:basedOn w:val="Normal"/>
    <w:autoRedefine/>
    <w:rsid w:val="007917BC"/>
    <w:pPr>
      <w:numPr>
        <w:numId w:val="1"/>
      </w:numPr>
    </w:pPr>
  </w:style>
  <w:style w:type="paragraph" w:styleId="ListBullet2">
    <w:name w:val="List Bullet 2"/>
    <w:basedOn w:val="Normal"/>
    <w:autoRedefine/>
    <w:rsid w:val="007917BC"/>
    <w:pPr>
      <w:numPr>
        <w:numId w:val="2"/>
      </w:numPr>
    </w:pPr>
  </w:style>
  <w:style w:type="paragraph" w:styleId="ListBullet3">
    <w:name w:val="List Bullet 3"/>
    <w:basedOn w:val="Normal"/>
    <w:autoRedefine/>
    <w:rsid w:val="007917BC"/>
    <w:pPr>
      <w:numPr>
        <w:numId w:val="3"/>
      </w:numPr>
    </w:pPr>
  </w:style>
  <w:style w:type="paragraph" w:styleId="ListBullet4">
    <w:name w:val="List Bullet 4"/>
    <w:basedOn w:val="Normal"/>
    <w:autoRedefine/>
    <w:rsid w:val="007917BC"/>
    <w:pPr>
      <w:numPr>
        <w:numId w:val="4"/>
      </w:numPr>
    </w:pPr>
  </w:style>
  <w:style w:type="paragraph" w:styleId="ListBullet5">
    <w:name w:val="List Bullet 5"/>
    <w:basedOn w:val="Normal"/>
    <w:autoRedefine/>
    <w:rsid w:val="007917BC"/>
    <w:pPr>
      <w:numPr>
        <w:numId w:val="5"/>
      </w:numPr>
    </w:pPr>
  </w:style>
  <w:style w:type="paragraph" w:styleId="ListContinue">
    <w:name w:val="List Continue"/>
    <w:basedOn w:val="Normal"/>
    <w:rsid w:val="007917BC"/>
    <w:pPr>
      <w:spacing w:after="120"/>
      <w:ind w:left="360"/>
    </w:pPr>
  </w:style>
  <w:style w:type="paragraph" w:styleId="ListContinue2">
    <w:name w:val="List Continue 2"/>
    <w:basedOn w:val="Normal"/>
    <w:rsid w:val="007917BC"/>
    <w:pPr>
      <w:spacing w:after="120"/>
      <w:ind w:left="720"/>
    </w:pPr>
  </w:style>
  <w:style w:type="paragraph" w:styleId="ListContinue3">
    <w:name w:val="List Continue 3"/>
    <w:basedOn w:val="Normal"/>
    <w:rsid w:val="007917BC"/>
    <w:pPr>
      <w:spacing w:after="120"/>
      <w:ind w:left="1080"/>
    </w:pPr>
  </w:style>
  <w:style w:type="paragraph" w:styleId="ListContinue4">
    <w:name w:val="List Continue 4"/>
    <w:basedOn w:val="Normal"/>
    <w:rsid w:val="007917BC"/>
    <w:pPr>
      <w:spacing w:after="120"/>
      <w:ind w:left="1440"/>
    </w:pPr>
  </w:style>
  <w:style w:type="paragraph" w:styleId="ListContinue5">
    <w:name w:val="List Continue 5"/>
    <w:basedOn w:val="Normal"/>
    <w:rsid w:val="007917BC"/>
    <w:pPr>
      <w:spacing w:after="120"/>
      <w:ind w:left="1800"/>
    </w:pPr>
  </w:style>
  <w:style w:type="paragraph" w:styleId="ListNumber">
    <w:name w:val="List Number"/>
    <w:basedOn w:val="Normal"/>
    <w:rsid w:val="007917BC"/>
    <w:pPr>
      <w:numPr>
        <w:numId w:val="6"/>
      </w:numPr>
    </w:pPr>
  </w:style>
  <w:style w:type="paragraph" w:styleId="ListNumber2">
    <w:name w:val="List Number 2"/>
    <w:basedOn w:val="Normal"/>
    <w:rsid w:val="007917BC"/>
    <w:pPr>
      <w:numPr>
        <w:numId w:val="7"/>
      </w:numPr>
    </w:pPr>
  </w:style>
  <w:style w:type="paragraph" w:styleId="ListNumber3">
    <w:name w:val="List Number 3"/>
    <w:basedOn w:val="Normal"/>
    <w:rsid w:val="007917BC"/>
    <w:pPr>
      <w:numPr>
        <w:numId w:val="8"/>
      </w:numPr>
    </w:pPr>
  </w:style>
  <w:style w:type="paragraph" w:styleId="ListNumber4">
    <w:name w:val="List Number 4"/>
    <w:basedOn w:val="Normal"/>
    <w:rsid w:val="007917BC"/>
    <w:pPr>
      <w:numPr>
        <w:numId w:val="9"/>
      </w:numPr>
    </w:pPr>
  </w:style>
  <w:style w:type="paragraph" w:styleId="ListNumber5">
    <w:name w:val="List Number 5"/>
    <w:basedOn w:val="Normal"/>
    <w:rsid w:val="007917BC"/>
    <w:pPr>
      <w:numPr>
        <w:numId w:val="10"/>
      </w:numPr>
    </w:pPr>
  </w:style>
  <w:style w:type="paragraph" w:styleId="MacroText">
    <w:name w:val="macro"/>
    <w:semiHidden/>
    <w:rsid w:val="007917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7917B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917BC"/>
  </w:style>
  <w:style w:type="paragraph" w:styleId="NormalIndent">
    <w:name w:val="Normal Indent"/>
    <w:basedOn w:val="Normal"/>
    <w:rsid w:val="007917BC"/>
    <w:pPr>
      <w:ind w:left="720"/>
    </w:pPr>
  </w:style>
  <w:style w:type="paragraph" w:styleId="NoteHeading">
    <w:name w:val="Note Heading"/>
    <w:basedOn w:val="Normal"/>
    <w:next w:val="Normal"/>
    <w:rsid w:val="007917BC"/>
  </w:style>
  <w:style w:type="paragraph" w:styleId="PlainText">
    <w:name w:val="Plain Text"/>
    <w:basedOn w:val="Normal"/>
    <w:rsid w:val="007917BC"/>
    <w:rPr>
      <w:rFonts w:ascii="Courier New" w:hAnsi="Courier New" w:cs="Courier New"/>
      <w:sz w:val="20"/>
      <w:szCs w:val="20"/>
    </w:rPr>
  </w:style>
  <w:style w:type="paragraph" w:styleId="Salutation">
    <w:name w:val="Salutation"/>
    <w:basedOn w:val="Normal"/>
    <w:next w:val="Normal"/>
    <w:rsid w:val="007917BC"/>
  </w:style>
  <w:style w:type="paragraph" w:styleId="Signature">
    <w:name w:val="Signature"/>
    <w:basedOn w:val="Normal"/>
    <w:rsid w:val="007917BC"/>
    <w:pPr>
      <w:ind w:left="5040"/>
    </w:pPr>
  </w:style>
  <w:style w:type="paragraph" w:styleId="Subtitle">
    <w:name w:val="Subtitle"/>
    <w:basedOn w:val="Normal"/>
    <w:qFormat/>
    <w:rsid w:val="007917BC"/>
    <w:pPr>
      <w:spacing w:after="60"/>
      <w:jc w:val="center"/>
      <w:outlineLvl w:val="1"/>
    </w:pPr>
    <w:rPr>
      <w:rFonts w:ascii="Arial" w:hAnsi="Arial" w:cs="Arial"/>
    </w:rPr>
  </w:style>
  <w:style w:type="paragraph" w:styleId="TableofAuthorities">
    <w:name w:val="table of authorities"/>
    <w:basedOn w:val="Normal"/>
    <w:next w:val="Normal"/>
    <w:semiHidden/>
    <w:rsid w:val="007917BC"/>
    <w:pPr>
      <w:ind w:left="240" w:hanging="240"/>
    </w:pPr>
  </w:style>
  <w:style w:type="paragraph" w:styleId="TableofFigures">
    <w:name w:val="table of figures"/>
    <w:basedOn w:val="Normal"/>
    <w:next w:val="Normal"/>
    <w:semiHidden/>
    <w:rsid w:val="007917BC"/>
    <w:pPr>
      <w:ind w:left="480" w:hanging="480"/>
    </w:pPr>
  </w:style>
  <w:style w:type="paragraph" w:styleId="Title">
    <w:name w:val="Title"/>
    <w:basedOn w:val="Normal"/>
    <w:qFormat/>
    <w:rsid w:val="007917B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917BC"/>
    <w:pPr>
      <w:spacing w:before="120"/>
    </w:pPr>
    <w:rPr>
      <w:rFonts w:ascii="Arial" w:hAnsi="Arial" w:cs="Arial"/>
      <w:b/>
      <w:bCs/>
    </w:rPr>
  </w:style>
  <w:style w:type="paragraph" w:styleId="TOC1">
    <w:name w:val="toc 1"/>
    <w:basedOn w:val="Normal"/>
    <w:next w:val="Normal"/>
    <w:autoRedefine/>
    <w:semiHidden/>
    <w:rsid w:val="007917BC"/>
  </w:style>
  <w:style w:type="paragraph" w:styleId="TOC2">
    <w:name w:val="toc 2"/>
    <w:basedOn w:val="Normal"/>
    <w:next w:val="Normal"/>
    <w:autoRedefine/>
    <w:semiHidden/>
    <w:rsid w:val="007917BC"/>
    <w:pPr>
      <w:ind w:left="240"/>
    </w:pPr>
  </w:style>
  <w:style w:type="paragraph" w:styleId="TOC3">
    <w:name w:val="toc 3"/>
    <w:basedOn w:val="Normal"/>
    <w:next w:val="Normal"/>
    <w:autoRedefine/>
    <w:semiHidden/>
    <w:rsid w:val="007917BC"/>
    <w:pPr>
      <w:ind w:left="480"/>
    </w:pPr>
  </w:style>
  <w:style w:type="paragraph" w:styleId="TOC4">
    <w:name w:val="toc 4"/>
    <w:basedOn w:val="Normal"/>
    <w:next w:val="Normal"/>
    <w:autoRedefine/>
    <w:semiHidden/>
    <w:rsid w:val="007917BC"/>
    <w:pPr>
      <w:ind w:left="720"/>
    </w:pPr>
  </w:style>
  <w:style w:type="paragraph" w:styleId="TOC5">
    <w:name w:val="toc 5"/>
    <w:basedOn w:val="Normal"/>
    <w:next w:val="Normal"/>
    <w:autoRedefine/>
    <w:semiHidden/>
    <w:rsid w:val="007917BC"/>
    <w:pPr>
      <w:ind w:left="960"/>
    </w:pPr>
  </w:style>
  <w:style w:type="paragraph" w:styleId="TOC6">
    <w:name w:val="toc 6"/>
    <w:basedOn w:val="Normal"/>
    <w:next w:val="Normal"/>
    <w:autoRedefine/>
    <w:semiHidden/>
    <w:rsid w:val="007917BC"/>
    <w:pPr>
      <w:ind w:left="1200"/>
    </w:pPr>
  </w:style>
  <w:style w:type="paragraph" w:styleId="TOC7">
    <w:name w:val="toc 7"/>
    <w:basedOn w:val="Normal"/>
    <w:next w:val="Normal"/>
    <w:autoRedefine/>
    <w:semiHidden/>
    <w:rsid w:val="007917BC"/>
    <w:pPr>
      <w:ind w:left="1440"/>
    </w:pPr>
  </w:style>
  <w:style w:type="paragraph" w:styleId="TOC8">
    <w:name w:val="toc 8"/>
    <w:basedOn w:val="Normal"/>
    <w:next w:val="Normal"/>
    <w:autoRedefine/>
    <w:semiHidden/>
    <w:rsid w:val="007917BC"/>
    <w:pPr>
      <w:ind w:left="1680"/>
    </w:pPr>
  </w:style>
  <w:style w:type="paragraph" w:styleId="TOC9">
    <w:name w:val="toc 9"/>
    <w:basedOn w:val="Normal"/>
    <w:next w:val="Normal"/>
    <w:autoRedefine/>
    <w:semiHidden/>
    <w:rsid w:val="007917BC"/>
    <w:pPr>
      <w:ind w:left="1920"/>
    </w:pPr>
  </w:style>
  <w:style w:type="character" w:styleId="PageNumber">
    <w:name w:val="page number"/>
    <w:basedOn w:val="DefaultParagraphFont"/>
    <w:rsid w:val="007917BC"/>
  </w:style>
  <w:style w:type="table" w:styleId="TableGrid">
    <w:name w:val="Table Grid"/>
    <w:basedOn w:val="TableNormal"/>
    <w:rsid w:val="00DF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D16A8"/>
    <w:rPr>
      <w:color w:val="0000FF"/>
      <w:u w:val="single"/>
    </w:rPr>
  </w:style>
  <w:style w:type="character" w:styleId="CommentReference">
    <w:name w:val="annotation reference"/>
    <w:basedOn w:val="DefaultParagraphFont"/>
    <w:semiHidden/>
    <w:rsid w:val="00535069"/>
    <w:rPr>
      <w:sz w:val="16"/>
      <w:szCs w:val="16"/>
    </w:rPr>
  </w:style>
  <w:style w:type="paragraph" w:styleId="CommentSubject">
    <w:name w:val="annotation subject"/>
    <w:basedOn w:val="CommentText"/>
    <w:next w:val="CommentText"/>
    <w:semiHidden/>
    <w:rsid w:val="00535069"/>
    <w:rPr>
      <w:b/>
      <w:bCs/>
    </w:rPr>
  </w:style>
  <w:style w:type="paragraph" w:styleId="BalloonText">
    <w:name w:val="Balloon Text"/>
    <w:basedOn w:val="Normal"/>
    <w:semiHidden/>
    <w:rsid w:val="00535069"/>
    <w:rPr>
      <w:rFonts w:ascii="Tahoma" w:hAnsi="Tahoma" w:cs="Tahoma"/>
      <w:sz w:val="16"/>
      <w:szCs w:val="16"/>
    </w:rPr>
  </w:style>
  <w:style w:type="paragraph" w:styleId="ListParagraph">
    <w:name w:val="List Paragraph"/>
    <w:basedOn w:val="Normal"/>
    <w:uiPriority w:val="34"/>
    <w:qFormat/>
    <w:rsid w:val="00DC41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lly%20Lumping\Application%20Data\Microsoft\Templates\Luyten%20Memo%20with%20si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Luyten Memo with sig</Template>
  <TotalTime>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WHOI</Company>
  <LinksUpToDate>false</LinksUpToDate>
  <CharactersWithSpaces>3916</CharactersWithSpaces>
  <SharedDoc>false</SharedDoc>
  <HLinks>
    <vt:vector size="6" baseType="variant">
      <vt:variant>
        <vt:i4>458809</vt:i4>
      </vt:variant>
      <vt:variant>
        <vt:i4>0</vt:i4>
      </vt:variant>
      <vt:variant>
        <vt:i4>0</vt:i4>
      </vt:variant>
      <vt:variant>
        <vt:i4>5</vt:i4>
      </vt:variant>
      <vt:variant>
        <vt:lpwstr>ftp://dorproposals@ftp.whoi.edu/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Molly M. Lumping</dc:creator>
  <cp:keywords/>
  <dc:description/>
  <cp:lastModifiedBy>Anita Norton</cp:lastModifiedBy>
  <cp:revision>4</cp:revision>
  <cp:lastPrinted>2010-05-13T16:55:00Z</cp:lastPrinted>
  <dcterms:created xsi:type="dcterms:W3CDTF">2010-05-18T15:48:00Z</dcterms:created>
  <dcterms:modified xsi:type="dcterms:W3CDTF">2010-05-19T21:20:00Z</dcterms:modified>
</cp:coreProperties>
</file>